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35" w:h="226" w:wrap="none" w:vAnchor="text" w:hAnchor="margin" w:x="92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"/>
          <w:spacing w:val="0"/>
        </w:rPr>
        <w:t>утвер:</w:t>
      </w:r>
    </w:p>
    <w:p>
      <w:pPr>
        <w:pStyle w:val="Style6"/>
        <w:framePr w:w="2328" w:h="409" w:wrap="none" w:vAnchor="text" w:hAnchor="margin" w:x="10966" w:y="11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8"/>
          <w:b w:val="0"/>
          <w:bCs w:val="0"/>
          <w:spacing w:val="-30"/>
        </w:rPr>
        <w:t xml:space="preserve">* </w:t>
      </w:r>
      <w:r>
        <w:rPr>
          <w:rStyle w:val="CharStyle9"/>
          <w:b/>
          <w:bCs/>
          <w:spacing w:val="0"/>
        </w:rPr>
        <w:t xml:space="preserve">y^-fr </w:t>
      </w:r>
      <w:r>
        <w:rPr>
          <w:rStyle w:val="CharStyle10"/>
          <w:b w:val="0"/>
          <w:bCs w:val="0"/>
          <w:spacing w:val="-30"/>
        </w:rPr>
        <w:t>°у^</w:t>
      </w:r>
    </w:p>
    <w:p>
      <w:pPr>
        <w:pStyle w:val="Style3"/>
        <w:framePr w:w="2328" w:h="409" w:wrap="none" w:vAnchor="text" w:hAnchor="margin" w:x="10966" w:y="1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40" w:right="0" w:firstLine="0"/>
      </w:pPr>
      <w:r>
        <w:rPr>
          <w:rStyle w:val="CharStyle11"/>
          <w:spacing w:val="0"/>
        </w:rPr>
        <w:t>М.А. Косожихина</w:t>
      </w:r>
    </w:p>
    <w:p>
      <w:pPr>
        <w:framePr w:w="960" w:h="566" w:wrap="none" w:vAnchor="text" w:hAnchor="margin" w:x="10107" w:y="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pt;height:28pt;">
            <v:imagedata r:id="rId5" r:href="rId6"/>
          </v:shape>
        </w:pict>
      </w:r>
    </w:p>
    <w:p>
      <w:pPr>
        <w:pStyle w:val="Style12"/>
        <w:framePr w:w="2994" w:h="1511" w:wrap="none" w:vAnchor="text" w:hAnchor="margin" w:x="9179" w:y="5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0"/>
      </w:pPr>
      <w:r>
        <w:rPr>
          <w:rStyle w:val="CharStyle14"/>
          <w:spacing w:val="0"/>
        </w:rPr>
        <w:t xml:space="preserve">Заместитель главы по </w:t>
      </w:r>
      <w:r>
        <w:rPr>
          <w:rStyle w:val="CharStyle14"/>
          <w:lang w:val="en-US" w:eastAsia="en-US" w:bidi="en-US"/>
          <w:spacing w:val="0"/>
        </w:rPr>
        <w:t xml:space="preserve">coi </w:t>
      </w:r>
      <w:r>
        <w:rPr>
          <w:rStyle w:val="CharStyle14"/>
          <w:spacing w:val="0"/>
        </w:rPr>
        <w:t xml:space="preserve">администрации </w:t>
      </w:r>
      <w:r>
        <w:rPr>
          <w:rStyle w:val="CharStyle14"/>
          <w:vertAlign w:val="superscript"/>
          <w:spacing w:val="0"/>
        </w:rPr>
        <w:t>тт</w:t>
      </w:r>
      <w:r>
        <w:rPr>
          <w:rStyle w:val="CharStyle14"/>
          <w:spacing w:val="0"/>
        </w:rPr>
        <w:t xml:space="preserve"> округа, председатель ме комиссии по. городского округа</w:t>
      </w:r>
    </w:p>
    <w:p>
      <w:pPr>
        <w:pStyle w:val="Style12"/>
        <w:framePr w:w="2206" w:h="1209" w:wrap="none" w:vAnchor="text" w:hAnchor="margin" w:x="12098" w:y="5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240"/>
      </w:pPr>
      <w:r>
        <w:rPr>
          <w:rStyle w:val="CharStyle15"/>
        </w:rPr>
        <w:t>1</w:t>
      </w:r>
      <w:r>
        <w:rPr>
          <w:rStyle w:val="CharStyle14"/>
          <w:spacing w:val="0"/>
        </w:rPr>
        <w:t>ьным вопросам городского ведомственной Нытвенского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604" w:left="960" w:right="960" w:bottom="60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" w:line="240" w:lineRule="exact"/>
        <w:ind w:left="200" w:right="0" w:firstLine="0"/>
      </w:pPr>
      <w:r>
        <w:rPr>
          <w:rStyle w:val="CharStyle18"/>
          <w:b/>
          <w:bCs/>
        </w:rPr>
        <w:t>План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52" w:line="240" w:lineRule="exact"/>
        <w:ind w:left="200" w:right="0" w:firstLine="0"/>
      </w:pPr>
      <w:r>
        <w:rPr>
          <w:rStyle w:val="CharStyle18"/>
          <w:b/>
          <w:bCs/>
        </w:rPr>
        <w:t>профориентационной работы на III четверть 2021-2022 учебного года</w:t>
      </w:r>
    </w:p>
    <w:tbl>
      <w:tblPr>
        <w:tblOverlap w:val="never"/>
        <w:tblLayout w:type="fixed"/>
        <w:jc w:val="center"/>
      </w:tblPr>
      <w:tblGrid>
        <w:gridCol w:w="586"/>
        <w:gridCol w:w="6653"/>
        <w:gridCol w:w="1992"/>
        <w:gridCol w:w="5539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260" w:right="0" w:firstLine="0"/>
            </w:pPr>
            <w:r>
              <w:rPr>
                <w:rStyle w:val="CharStyle20"/>
              </w:rPr>
              <w:t>№</w:t>
            </w:r>
          </w:p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6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Мероприятие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Ответственные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0"/>
              </w:rPr>
              <w:t>Составить план мероприятий по работе с отраслевыми молодежными объединениями на 1 квартал и защитить его на заседании рабочей группы в январе.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0"/>
              </w:rPr>
              <w:t>Управлению по культуре, физкультуре, спорту и молодежной политики администрации Нытвенского городского округа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Составить расширенный план на 1 квартал 2022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ГБУЗ ПК «Нытвенская районная больница»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0"/>
              </w:rPr>
              <w:t>Создать актив сельской молодежи (определить лидеров и определить сколько молодежи работает на сельскохозяйственных мероприятиях)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1"/>
              </w:numPr>
              <w:framePr w:w="14770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hanging="180"/>
            </w:pPr>
            <w:r>
              <w:rPr>
                <w:rStyle w:val="CharStyle20"/>
              </w:rPr>
              <w:t>Управление по культуре, физкультуре, спорту и молодежной политики администрации Нытвенского городского округа</w:t>
            </w:r>
          </w:p>
          <w:p>
            <w:pPr>
              <w:pStyle w:val="Style12"/>
              <w:numPr>
                <w:ilvl w:val="0"/>
                <w:numId w:val="1"/>
              </w:numPr>
              <w:framePr w:w="14770" w:wrap="notBeside" w:vAnchor="text" w:hAnchor="text" w:xAlign="center" w:y="1"/>
              <w:tabs>
                <w:tab w:leader="none" w:pos="28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hanging="180"/>
            </w:pPr>
            <w:r>
              <w:rPr>
                <w:rStyle w:val="CharStyle20"/>
              </w:rPr>
              <w:t>Отдел сельского хозяйства и продовольствия администрации Нытвенского городского округа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0"/>
              </w:rPr>
              <w:t>Мотивирующие уроки по профориентации на базе «Точки роста» и социальных кинозалов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3"/>
              </w:numPr>
              <w:framePr w:w="14770" w:wrap="notBeside" w:vAnchor="text" w:hAnchor="text" w:xAlign="center" w:y="1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hanging="180"/>
            </w:pPr>
            <w:r>
              <w:rPr>
                <w:rStyle w:val="CharStyle20"/>
              </w:rPr>
              <w:t>Управление образования администрации Нытвенского городского округа;</w:t>
            </w:r>
          </w:p>
          <w:p>
            <w:pPr>
              <w:pStyle w:val="Style12"/>
              <w:numPr>
                <w:ilvl w:val="0"/>
                <w:numId w:val="3"/>
              </w:numPr>
              <w:framePr w:w="14770" w:wrap="notBeside" w:vAnchor="text" w:hAnchor="text" w:xAlign="center" w:y="1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hanging="180"/>
            </w:pPr>
            <w:r>
              <w:rPr>
                <w:rStyle w:val="CharStyle20"/>
              </w:rPr>
              <w:t>Управление по культуре, физкультуре, спорту и молодежной политики администрации Нытвенского городского округа.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20"/>
              </w:rPr>
              <w:t>Ресурсный центр по профориентации на базе одной из школ 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0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20"/>
              </w:rPr>
              <w:t>Управление образования администрации Нытвенского городского округа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1909" w:orient="landscape"/>
          <w:pgMar w:top="2239" w:left="1099" w:right="960" w:bottom="42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05"/>
        <w:gridCol w:w="6672"/>
        <w:gridCol w:w="1987"/>
        <w:gridCol w:w="5554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2"/>
              </w:rPr>
              <w:t>Разработка вкладки по профориентации на сайте Управления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22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Управление образования администрации Нытвенского городского округа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22"/>
              </w:rPr>
              <w:t>Сбор заявок от школ на 2022 г. по информационным встречам с ЦЗН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22"/>
              </w:rPr>
              <w:t>Январь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00" w:right="0" w:firstLine="0"/>
            </w:pPr>
            <w:r>
              <w:rPr>
                <w:rStyle w:val="CharStyle22"/>
              </w:rPr>
              <w:t>Управление образования администрации Нытвенского городского округа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2"/>
              </w:rPr>
              <w:t>Информационные встречи с обучающимися школ Нытвенского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Январь, февраль, март 2022г.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00" w:right="0" w:hanging="200"/>
            </w:pPr>
            <w:r>
              <w:rPr>
                <w:rStyle w:val="CharStyle22"/>
              </w:rPr>
              <w:t>ГКУ ЦЗН Нытвенского района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2"/>
              </w:rPr>
              <w:t>Профессиональные пробы профессий, которым обучаются в Нытвенском многопрофильном техникуме, с заключением соглашений со школами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Январь, февраль, март 2022г.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00" w:right="0" w:firstLine="0"/>
            </w:pPr>
            <w:r>
              <w:rPr>
                <w:rStyle w:val="CharStyle22"/>
              </w:rPr>
              <w:t>ГБПОУ «Нытвенский многопрофильный техникум»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2"/>
              </w:rPr>
              <w:t>Взаимодействие со школами в рамках профориентационной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22"/>
              </w:rPr>
              <w:t>Январь, февраль, март 2022г.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00" w:right="0" w:hanging="200"/>
            </w:pPr>
            <w:r>
              <w:rPr>
                <w:rStyle w:val="CharStyle22"/>
              </w:rPr>
              <w:t>ГБУЗ ПК «Нытвенская районная больница»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2"/>
              </w:rPr>
              <w:t>Работа по реализации проекта Промышленного туризма «От металла до фанеры».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22"/>
              </w:rPr>
              <w:t>Январь, февраль, март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Управление по культуре, физкультуре, спорту и молодежной политики администрации Нытвенского городского округа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2"/>
              </w:rPr>
              <w:t>Мониторинг по участию в проектах «Проектория» и «Билет в будущее»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22"/>
              </w:rPr>
              <w:t>Февраль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22"/>
              </w:rPr>
              <w:t>Управлению образования администрации Нытвенского городского округа</w:t>
            </w:r>
          </w:p>
        </w:tc>
      </w:tr>
      <w:tr>
        <w:trPr>
          <w:trHeight w:val="22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2"/>
              </w:rPr>
              <w:t>Организация и проведение дня профориентации (посвящен профессиям сельского хозяйства)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22"/>
              </w:rPr>
              <w:t>Февраль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5"/>
              </w:numPr>
              <w:framePr w:w="14818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МБОУ СОШ «Шерьинская-Базовая школа;</w:t>
            </w:r>
          </w:p>
          <w:p>
            <w:pPr>
              <w:pStyle w:val="Style12"/>
              <w:numPr>
                <w:ilvl w:val="0"/>
                <w:numId w:val="5"/>
              </w:numPr>
              <w:framePr w:w="14818" w:wrap="notBeside" w:vAnchor="text" w:hAnchor="text" w:xAlign="center" w:y="1"/>
              <w:tabs>
                <w:tab w:leader="none" w:pos="3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hanging="200"/>
            </w:pPr>
            <w:r>
              <w:rPr>
                <w:rStyle w:val="CharStyle22"/>
              </w:rPr>
              <w:t>Управление образования администрации Нытвенского городского округа</w:t>
            </w:r>
          </w:p>
          <w:p>
            <w:pPr>
              <w:pStyle w:val="Style12"/>
              <w:numPr>
                <w:ilvl w:val="0"/>
                <w:numId w:val="5"/>
              </w:numPr>
              <w:framePr w:w="14818" w:wrap="notBeside" w:vAnchor="text" w:hAnchor="text" w:xAlign="center" w:y="1"/>
              <w:tabs>
                <w:tab w:leader="none" w:pos="3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hanging="200"/>
            </w:pPr>
            <w:r>
              <w:rPr>
                <w:rStyle w:val="CharStyle22"/>
              </w:rPr>
              <w:t>Отдел сельского хозяйства и продовольствия администрации Нытвенского городского округа;</w:t>
            </w:r>
          </w:p>
          <w:p>
            <w:pPr>
              <w:pStyle w:val="Style12"/>
              <w:numPr>
                <w:ilvl w:val="0"/>
                <w:numId w:val="5"/>
              </w:numPr>
              <w:framePr w:w="14818" w:wrap="notBeside" w:vAnchor="text" w:hAnchor="text" w:xAlign="center" w:y="1"/>
              <w:tabs>
                <w:tab w:leader="non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hanging="200"/>
            </w:pPr>
            <w:r>
              <w:rPr>
                <w:rStyle w:val="CharStyle22"/>
              </w:rPr>
              <w:t>Управлению по культуре, физкультуре, спорту и молодежной политики администрации Нытвенского городского округа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2"/>
              </w:rPr>
              <w:t>Приглашать предприятия (представителей) ТОСЭР на уроки профориентационной направленности с обучающимися, по запросу школ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Февраль, март 2022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22"/>
              </w:rPr>
              <w:t>Отделу развития экономики, предпринимательства и торговли администрации Нытвенского городского округа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2"/>
              </w:rPr>
              <w:t>Организовать и проведение дня профориентации (посвящен медицинским профессиям)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22"/>
              </w:rPr>
              <w:t>Март 2022г.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numPr>
                <w:ilvl w:val="0"/>
                <w:numId w:val="7"/>
              </w:numPr>
              <w:framePr w:w="14818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hanging="200"/>
            </w:pPr>
            <w:r>
              <w:rPr>
                <w:rStyle w:val="CharStyle22"/>
              </w:rPr>
              <w:t>Управлению образования администрации Нытвенского городского округа;</w:t>
            </w:r>
          </w:p>
          <w:p>
            <w:pPr>
              <w:pStyle w:val="Style12"/>
              <w:numPr>
                <w:ilvl w:val="0"/>
                <w:numId w:val="7"/>
              </w:numPr>
              <w:framePr w:w="14818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ГБУЗ ПК «Нытвенская районная больница»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38" w:h="11909" w:orient="landscape"/>
      <w:pgMar w:top="1420" w:left="1005" w:right="1005" w:bottom="142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5">
    <w:name w:val="Подпись к картинке + Малые прописные,Интервал 0 pt Exact"/>
    <w:basedOn w:val="CharStyle4"/>
    <w:rPr>
      <w:lang w:val="ru-RU" w:eastAsia="ru-RU" w:bidi="ru-RU"/>
      <w:smallCaps/>
      <w:w w:val="100"/>
      <w:spacing w:val="-1"/>
      <w:color w:val="000000"/>
      <w:position w:val="0"/>
    </w:rPr>
  </w:style>
  <w:style w:type="character" w:customStyle="1" w:styleId="CharStyle7">
    <w:name w:val="Подпись к картинке (2) Exact"/>
    <w:basedOn w:val="DefaultParagraphFont"/>
    <w:link w:val="Style6"/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spacing w:val="2"/>
    </w:rPr>
  </w:style>
  <w:style w:type="character" w:customStyle="1" w:styleId="CharStyle8">
    <w:name w:val="Подпись к картинке (2) + Не полужирный,Интервал -1 pt Exact"/>
    <w:basedOn w:val="CharStyle7"/>
    <w:rPr>
      <w:lang w:val="ru-RU" w:eastAsia="ru-RU" w:bidi="ru-RU"/>
      <w:b/>
      <w:bCs/>
      <w:rFonts w:ascii="Courier New" w:eastAsia="Courier New" w:hAnsi="Courier New" w:cs="Courier New"/>
      <w:w w:val="100"/>
      <w:spacing w:val="-23"/>
      <w:color w:val="000000"/>
      <w:position w:val="0"/>
    </w:rPr>
  </w:style>
  <w:style w:type="character" w:customStyle="1" w:styleId="CharStyle9">
    <w:name w:val="Подпись к картинке (2) Exact"/>
    <w:basedOn w:val="CharStyle7"/>
    <w:rPr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10">
    <w:name w:val="Подпись к картинке (2) + Не полужирный,Интервал -1 pt Exact"/>
    <w:basedOn w:val="CharStyle7"/>
    <w:rPr>
      <w:lang w:val="ru-RU" w:eastAsia="ru-RU" w:bidi="ru-RU"/>
      <w:b/>
      <w:bCs/>
      <w:u w:val="single"/>
      <w:rFonts w:ascii="Courier New" w:eastAsia="Courier New" w:hAnsi="Courier New" w:cs="Courier New"/>
      <w:w w:val="100"/>
      <w:spacing w:val="-23"/>
      <w:color w:val="000000"/>
      <w:position w:val="0"/>
    </w:rPr>
  </w:style>
  <w:style w:type="character" w:customStyle="1" w:styleId="CharStyle11">
    <w:name w:val="Подпись к картинке + Интервал 0 pt Exact"/>
    <w:basedOn w:val="CharStyle4"/>
    <w:rPr>
      <w:lang w:val="ru-RU" w:eastAsia="ru-RU" w:bidi="ru-RU"/>
      <w:w w:val="100"/>
      <w:spacing w:val="-1"/>
      <w:color w:val="000000"/>
      <w:position w:val="0"/>
    </w:rPr>
  </w:style>
  <w:style w:type="character" w:customStyle="1" w:styleId="CharStyle13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14">
    <w:name w:val="Основной текст + Интервал 0 pt Exact"/>
    <w:basedOn w:val="CharStyle19"/>
    <w:rPr>
      <w:sz w:val="22"/>
      <w:szCs w:val="22"/>
      <w:spacing w:val="-1"/>
    </w:rPr>
  </w:style>
  <w:style w:type="character" w:customStyle="1" w:styleId="CharStyle15">
    <w:name w:val="Основной текст + Candara,11,5 pt,Полужирный,Интервал 0 pt Exact"/>
    <w:basedOn w:val="CharStyle19"/>
    <w:rPr>
      <w:b/>
      <w:bCs/>
      <w:rFonts w:ascii="Candara" w:eastAsia="Candara" w:hAnsi="Candara" w:cs="Candara"/>
    </w:rPr>
  </w:style>
  <w:style w:type="character" w:customStyle="1" w:styleId="CharStyle17">
    <w:name w:val="Основной текст (2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Основной текст (2)"/>
    <w:basedOn w:val="CharStyle1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0">
    <w:name w:val="Основной текст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+ 12 pt,Полужирный"/>
    <w:basedOn w:val="CharStyle19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Основной текст"/>
    <w:basedOn w:val="CharStyle1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6">
    <w:name w:val="Подпись к картинке (2)"/>
    <w:basedOn w:val="Normal"/>
    <w:link w:val="CharStyle7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spacing w:val="2"/>
    </w:rPr>
  </w:style>
  <w:style w:type="paragraph" w:customStyle="1" w:styleId="Style12">
    <w:name w:val="Основной текст"/>
    <w:basedOn w:val="Normal"/>
    <w:link w:val="CharStyle19"/>
    <w:pPr>
      <w:widowControl w:val="0"/>
      <w:shd w:val="clear" w:color="auto" w:fill="FFFFFF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