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63" w:rsidRPr="000C5A63" w:rsidRDefault="000C5A63" w:rsidP="000C5A63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36"/>
          <w:szCs w:val="36"/>
        </w:rPr>
      </w:pPr>
      <w:bookmarkStart w:id="0" w:name="_GoBack"/>
      <w:r w:rsidRPr="000C5A63">
        <w:rPr>
          <w:rStyle w:val="a4"/>
          <w:rFonts w:ascii="Verdana" w:hAnsi="Verdana"/>
          <w:color w:val="4F4F4F"/>
          <w:sz w:val="36"/>
          <w:szCs w:val="36"/>
        </w:rPr>
        <w:t>ГОРЯЧАЯ ЛИНИЯ</w:t>
      </w:r>
      <w:bookmarkEnd w:id="0"/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Внимание!</w:t>
      </w:r>
      <w:r>
        <w:rPr>
          <w:rFonts w:ascii="Verdana" w:hAnsi="Verdana"/>
          <w:color w:val="4F4F4F"/>
          <w:sz w:val="21"/>
          <w:szCs w:val="21"/>
        </w:rPr>
        <w:t xml:space="preserve"> По 12 октября (включительно) специалисты Управлений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 субъектах Российской Федерации продолжают консультировать всех желающих по вопросам профилактики гриппа и ОРВИ по телефонам горячих линий и в консультационных пунктах для потребителей. Напомним, Всероссийская тематическая горячая линия стартовала 07 сен</w:t>
      </w:r>
      <w:r w:rsidR="00716E8B">
        <w:rPr>
          <w:rFonts w:ascii="Verdana" w:hAnsi="Verdana"/>
          <w:color w:val="4F4F4F"/>
          <w:sz w:val="21"/>
          <w:szCs w:val="21"/>
        </w:rPr>
        <w:t xml:space="preserve">тября 2020 года. 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Консультирование нацелено помочь гражданам правильно подготовиться к вакцинации. Специалисты ведомства дадут также рекомендации родителям о том, как уберечь детей от простудных инфекций, расскажут</w:t>
      </w:r>
      <w:r w:rsidR="00716E8B">
        <w:rPr>
          <w:rFonts w:ascii="Verdana" w:hAnsi="Verdana"/>
          <w:color w:val="4F4F4F"/>
          <w:sz w:val="21"/>
          <w:szCs w:val="21"/>
        </w:rPr>
        <w:t xml:space="preserve"> </w:t>
      </w:r>
      <w:hyperlink r:id="rId5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о правилах использования масок</w:t>
        </w:r>
      </w:hyperlink>
      <w:r w:rsidR="00716E8B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и других мерах профилактики инфекционных заболеваний.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Особенно важно защитить себя от гриппа пожилым людям, маленьким детям,</w:t>
      </w:r>
      <w:r w:rsidR="00716E8B">
        <w:rPr>
          <w:rFonts w:ascii="Verdana" w:hAnsi="Verdana"/>
          <w:color w:val="4F4F4F"/>
          <w:sz w:val="21"/>
          <w:szCs w:val="21"/>
        </w:rPr>
        <w:t xml:space="preserve"> </w:t>
      </w:r>
      <w:hyperlink r:id="rId6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беременным женщинам</w:t>
        </w:r>
      </w:hyperlink>
      <w:r>
        <w:rPr>
          <w:rFonts w:ascii="Verdana" w:hAnsi="Verdana"/>
          <w:color w:val="4F4F4F"/>
          <w:sz w:val="21"/>
          <w:szCs w:val="21"/>
        </w:rPr>
        <w:t xml:space="preserve">, людям, страдающим хроническими заболеваниями (астмой, диабетом, </w:t>
      </w:r>
      <w:proofErr w:type="gramStart"/>
      <w:r>
        <w:rPr>
          <w:rFonts w:ascii="Verdana" w:hAnsi="Verdana"/>
          <w:color w:val="4F4F4F"/>
          <w:sz w:val="21"/>
          <w:szCs w:val="21"/>
        </w:rPr>
        <w:t>сердечно-сосудистыми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заболеваниями) и с ослабленным иммунитетом.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напоминает</w:t>
      </w:r>
      <w:r>
        <w:rPr>
          <w:rFonts w:ascii="Verdana" w:hAnsi="Verdana"/>
          <w:color w:val="4F4F4F"/>
          <w:sz w:val="21"/>
          <w:szCs w:val="21"/>
        </w:rPr>
        <w:t>: вакцинация снижает вероятность заболевания гриппом, предотвращает развитие тяжелых осложнений, повышает качество жизни в период эпидемии ОРВИ.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Единый консультационный центр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–</w:t>
      </w:r>
      <w:r w:rsidR="00716E8B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FF0000"/>
          <w:sz w:val="21"/>
          <w:szCs w:val="21"/>
        </w:rPr>
        <w:t>8 800 555 49 43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(звонок бесплатный).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Операторы принимают звонки в круглосуточном режиме. По отдельным вопросам звонки переводятся в территориальные органы и организации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>. Консультации специалистами региональных Управлений проводятся в соответствии с режимом работы по будням с 09.00 до 18.00.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Телефоны горячей линии в Пермском крае</w:t>
      </w:r>
      <w:r>
        <w:rPr>
          <w:rFonts w:ascii="Verdana" w:hAnsi="Verdana"/>
          <w:color w:val="4F4F4F"/>
          <w:sz w:val="21"/>
          <w:szCs w:val="21"/>
        </w:rPr>
        <w:t>: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236-51-90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Центральный аппарат в Перми  (отдел эпидемиологического надзора);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229-75-70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Центральный территориальный отдел в Перми;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282-78-92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Западный территориальный отдел в Перми;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(34256) 5-47-86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Восточный территориальный отдел в Чусовом;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(34260) 4-29-51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Коми-Пермяцкий территориальный отдел в Кудымкаре;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(34253) 4-23-84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Северный территориальный отдел в Соликамске;</w:t>
      </w:r>
    </w:p>
    <w:p w:rsidR="00DC22A8" w:rsidRDefault="00DC22A8" w:rsidP="00716E8B">
      <w:pPr>
        <w:shd w:val="clear" w:color="auto" w:fill="FFFFFF"/>
        <w:ind w:left="12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(34241) 4-51-52</w:t>
      </w:r>
      <w:r w:rsidR="00716E8B">
        <w:rPr>
          <w:rStyle w:val="a4"/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– Южный территориальный отдел в Чайковском.</w:t>
      </w:r>
    </w:p>
    <w:p w:rsidR="00CA2E34" w:rsidRDefault="00CA2E34" w:rsidP="00716E8B"/>
    <w:sectPr w:rsidR="00CA2E34" w:rsidSect="00C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85D"/>
    <w:multiLevelType w:val="multilevel"/>
    <w:tmpl w:val="4CD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4C"/>
    <w:rsid w:val="000C5A63"/>
    <w:rsid w:val="005B554C"/>
    <w:rsid w:val="00716E8B"/>
    <w:rsid w:val="00AE1339"/>
    <w:rsid w:val="00CA2E34"/>
    <w:rsid w:val="00DC22A8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2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A8"/>
    <w:rPr>
      <w:b/>
      <w:bCs/>
    </w:rPr>
  </w:style>
  <w:style w:type="character" w:styleId="a5">
    <w:name w:val="Hyperlink"/>
    <w:basedOn w:val="a0"/>
    <w:uiPriority w:val="99"/>
    <w:semiHidden/>
    <w:unhideWhenUsed/>
    <w:rsid w:val="00DC2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24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DgRv" TargetMode="External"/><Relationship Id="rId5" Type="http://schemas.openxmlformats.org/officeDocument/2006/relationships/hyperlink" Target="https://clck.ru/R6f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2020-10-07T06:28:00Z</dcterms:created>
  <dcterms:modified xsi:type="dcterms:W3CDTF">2020-10-07T06:28:00Z</dcterms:modified>
</cp:coreProperties>
</file>