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B" w:rsidRDefault="00552B5B" w:rsidP="00552B5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Информация о консультационных центрах (пунктах) в  городском (муниципальном) округе, </w:t>
      </w:r>
      <w:r>
        <w:rPr>
          <w:rFonts w:eastAsia="Calibri"/>
          <w:b/>
          <w:szCs w:val="28"/>
          <w:lang w:eastAsia="en-US"/>
        </w:rPr>
        <w:br/>
      </w:r>
      <w:proofErr w:type="spellStart"/>
      <w:r w:rsidR="00BA2E08">
        <w:rPr>
          <w:rFonts w:eastAsia="Calibri"/>
          <w:b/>
          <w:szCs w:val="28"/>
          <w:lang w:eastAsia="en-US"/>
        </w:rPr>
        <w:t>Нытвенском</w:t>
      </w:r>
      <w:proofErr w:type="spellEnd"/>
      <w:r w:rsidR="00BA2E08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муниципальном районе Пермском крае</w:t>
      </w:r>
      <w:r w:rsidR="00BA2E08">
        <w:rPr>
          <w:rFonts w:eastAsia="Calibri"/>
          <w:b/>
          <w:szCs w:val="28"/>
          <w:lang w:eastAsia="en-US"/>
        </w:rPr>
        <w:t xml:space="preserve">       </w:t>
      </w:r>
    </w:p>
    <w:p w:rsidR="00BD2FB3" w:rsidRDefault="00BD2FB3" w:rsidP="00BD2FB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52B5B" w:rsidTr="00552B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Название городского (муниципального) округа, муниципального района </w:t>
            </w:r>
            <w:r>
              <w:rPr>
                <w:rFonts w:eastAsia="Calibri"/>
                <w:szCs w:val="28"/>
                <w:lang w:eastAsia="en-US"/>
              </w:rPr>
              <w:br/>
              <w:t>Пермского края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Общее количество консультационных центров (пунктов), созданных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и функционирующих в городском  (муниципальном) округе, муниципальном районе </w:t>
            </w:r>
          </w:p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состоянию на 1 сентября 2019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консультационных центров (пунктов), планируемых </w:t>
            </w:r>
            <w:r>
              <w:rPr>
                <w:rFonts w:eastAsia="Calibri"/>
                <w:szCs w:val="28"/>
                <w:lang w:eastAsia="en-US"/>
              </w:rPr>
              <w:br/>
              <w:t>к открытию до конца 2019 года</w:t>
            </w:r>
          </w:p>
        </w:tc>
      </w:tr>
      <w:tr w:rsidR="00552B5B" w:rsidTr="00552B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552B5B" w:rsidTr="00552B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Нытвенский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7547B5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552B5B" w:rsidRDefault="00552B5B" w:rsidP="00552B5B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00"/>
        <w:gridCol w:w="4236"/>
        <w:gridCol w:w="1579"/>
        <w:gridCol w:w="1579"/>
        <w:gridCol w:w="1579"/>
        <w:gridCol w:w="1579"/>
      </w:tblGrid>
      <w:tr w:rsidR="00552B5B" w:rsidTr="00552B5B">
        <w:tc>
          <w:tcPr>
            <w:tcW w:w="8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Количественные значения (значения по годам указывается в 2019 году нарастающим итогом)</w:t>
            </w:r>
          </w:p>
        </w:tc>
      </w:tr>
      <w:tr w:rsidR="00552B5B" w:rsidTr="00552B5B"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 г.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2019 г.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 w:rsidP="00F62509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Общее количество консультационных центров (пунктов), созданных и функционирующих в городском (муниципальном) округе, муниципальном районе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552B5B" w:rsidTr="00552B5B">
        <w:trPr>
          <w:trHeight w:val="475"/>
        </w:trPr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 w:rsidP="00F62509">
            <w:pPr>
              <w:numPr>
                <w:ilvl w:val="1"/>
                <w:numId w:val="2"/>
              </w:numPr>
              <w:ind w:left="142" w:hanging="142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Общее количество консультационных центров (пунктов), созданных и функционирующих в городском (муниципальном) округе, муниципальном районе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 дошкольных образовательных организациях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9B0FBC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552B5B" w:rsidTr="00552B5B">
        <w:trPr>
          <w:trHeight w:val="476"/>
        </w:trPr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 общеобразовательных организациях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552B5B" w:rsidTr="00552B5B">
        <w:trPr>
          <w:trHeight w:val="475"/>
        </w:trPr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негосударственном секторе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rPr>
          <w:trHeight w:val="476"/>
        </w:trPr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иных формах (расписать)¹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rPr>
          <w:trHeight w:val="476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2. Общее количество обращений в консультационный центр (пункт) в очном режиме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458</w:t>
            </w:r>
          </w:p>
        </w:tc>
      </w:tr>
      <w:tr w:rsidR="00552B5B" w:rsidTr="00552B5B">
        <w:trPr>
          <w:trHeight w:val="476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3.Общее количество обращений в консультационный центр (пункт) в дистанционной форме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ind w:left="720"/>
              <w:contextualSpacing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4. Общая численность сотрудников, задействованных в обеспечении деятельности консультационных центров (пунктов) (штатных/внештатных), основная квалификация сотрудников: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штатных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внештат-ных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штатных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внештат-ных</w:t>
            </w:r>
            <w:proofErr w:type="spellEnd"/>
            <w:proofErr w:type="gramEnd"/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педагог - психолог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учитель - логопед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</w:t>
            </w:r>
            <w:r w:rsidR="009B0FBC">
              <w:rPr>
                <w:rFonts w:eastAsia="Calibri"/>
                <w:i/>
                <w:szCs w:val="28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3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сурдопедагог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тифлопедагог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социальные педагоги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врач-психиатр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невролог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воспитатель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ind w:left="720"/>
              <w:contextualSpacing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другие (перечислить)</w:t>
            </w:r>
            <w:r w:rsidR="00BD2FB3">
              <w:rPr>
                <w:rFonts w:eastAsia="Calibri"/>
                <w:szCs w:val="28"/>
                <w:lang w:eastAsia="en-US"/>
              </w:rPr>
              <w:t xml:space="preserve"> ст</w:t>
            </w:r>
            <w:proofErr w:type="gramStart"/>
            <w:r w:rsidR="00BD2FB3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="00BD2FB3">
              <w:rPr>
                <w:rFonts w:eastAsia="Calibri"/>
                <w:szCs w:val="28"/>
                <w:lang w:eastAsia="en-US"/>
              </w:rPr>
              <w:t xml:space="preserve">оспитатель, </w:t>
            </w:r>
            <w:proofErr w:type="spellStart"/>
            <w:r w:rsidR="00BD2FB3">
              <w:rPr>
                <w:rFonts w:eastAsia="Calibri"/>
                <w:szCs w:val="28"/>
                <w:lang w:eastAsia="en-US"/>
              </w:rPr>
              <w:t>муз.руководитель</w:t>
            </w:r>
            <w:proofErr w:type="spellEnd"/>
            <w:r w:rsidR="00BD2FB3">
              <w:rPr>
                <w:rFonts w:eastAsia="Calibri"/>
                <w:szCs w:val="28"/>
                <w:lang w:eastAsia="en-US"/>
              </w:rPr>
              <w:t>, инструктор физ.культуры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5.Формы оказания помощи на базе консультационных центров (пунктов)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методическая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психолого - педагогическая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диагностическая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консультативная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+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 формы оказания помощи в соответствии с частью 3 статьи 64 Федерального закона от 29 декабря 2012 г. № 273-ФЗ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 формы²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BD2FB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проведение совместных развивающих занятий с детьми и родителями</w:t>
            </w:r>
            <w:r w:rsidR="009B0FBC">
              <w:rPr>
                <w:rFonts w:eastAsia="Calibri"/>
                <w:szCs w:val="28"/>
                <w:lang w:eastAsia="en-US"/>
              </w:rPr>
              <w:t>, праздники, развлечения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6.Общее количество родителей (законных представителей), обратившихся в консультационный центр (пункт)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9B0F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458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6.1. Количество родителей (законных представителей), обратившихся в консультационный центр (пункт) в текущем календарном году (нарастающим итогом) с детьми, получающими дошкольное образование в форме семейного образования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552B5B" w:rsidTr="00552B5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6.1.1. Количество родителей (законных представителей), обратившихся в консультационный центр (пункт) в текущем календарном году (нарастающим итогом) с детьми, получающими дошкольное образование в форме семейного образования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в консультационный центр (пункт) в текущем календарном году (нарастающим итогом) с детьми </w:t>
            </w:r>
            <w:r>
              <w:rPr>
                <w:rFonts w:eastAsia="Calibri"/>
                <w:szCs w:val="28"/>
                <w:lang w:eastAsia="en-US"/>
              </w:rPr>
              <w:br/>
              <w:t>до 1,5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в консультационный центр (пункт) в текущем календарном году (нарастающим итогом) с детьми </w:t>
            </w:r>
            <w:r>
              <w:rPr>
                <w:rFonts w:eastAsia="Calibri"/>
                <w:szCs w:val="28"/>
                <w:lang w:eastAsia="en-US"/>
              </w:rPr>
              <w:br/>
              <w:t>от 1,5 до 3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в консультационный центр (пункт) в текущем календарном году (нарастающим итогом) с детьми </w:t>
            </w:r>
            <w:r>
              <w:rPr>
                <w:rFonts w:eastAsia="Calibri"/>
                <w:szCs w:val="28"/>
                <w:lang w:eastAsia="en-US"/>
              </w:rPr>
              <w:br/>
              <w:t>от 3 до 7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в консультационный центр (пункт) в текущем календарном году (нарастающим итогом) с детьми </w:t>
            </w:r>
            <w:r>
              <w:rPr>
                <w:rFonts w:eastAsia="Calibri"/>
                <w:szCs w:val="28"/>
                <w:lang w:eastAsia="en-US"/>
              </w:rPr>
              <w:br/>
              <w:t>старше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6.2. Количество родителей (законных представителей), обратившихся в консультационный центр (пункт) в текущем календарном году (нарастающим итогом) с детьми, </w:t>
            </w:r>
            <w:r>
              <w:rPr>
                <w:rFonts w:eastAsia="Calibri"/>
                <w:szCs w:val="28"/>
                <w:lang w:eastAsia="en-US"/>
              </w:rPr>
              <w:br/>
              <w:t>не получающими дошкольное образование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458</w:t>
            </w:r>
          </w:p>
        </w:tc>
      </w:tr>
      <w:tr w:rsidR="00552B5B" w:rsidTr="00552B5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6.2.1. Количество родителей (законных представителей), обратившихся в консультационный центр (пункт) в текущем календарном году (нарастающим итогом)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 с детьми, не получающими дошкольное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Количество родителей (законных представителей), обратившихся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консультационный центр (пункт) в текущем календарном году (нарастающим итогом) с детьми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 1,5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213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консультационный центр (пункт) в текущем календарном году (нарастающим итогом) с детьми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1,5 до 3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125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230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консультационный центр (пункт) в текущем календарном году (нарастающим итогом) с детьми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3 до 7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3A41C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</w:tr>
      <w:tr w:rsidR="00552B5B" w:rsidTr="00552B5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родителей (законных представителей), обратившихся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консультационный центр (пункт) в текущем календарном году (нарастающим итогом) с детьми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старше 7 лет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Cs w:val="28"/>
                <w:lang w:eastAsia="en-US"/>
              </w:rPr>
              <w:t>7. Общее количество детей, охваченных услугами консультационного центра (пункта) нарастающим итогом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458</w:t>
            </w:r>
          </w:p>
        </w:tc>
      </w:tr>
      <w:tr w:rsidR="00552B5B" w:rsidTr="00552B5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7.1. Количество детей, получающих дошкольное образование </w:t>
            </w:r>
            <w:r>
              <w:rPr>
                <w:rFonts w:eastAsia="Calibri"/>
                <w:szCs w:val="28"/>
                <w:lang w:eastAsia="en-US"/>
              </w:rPr>
              <w:br/>
              <w:t>в семейной форме, охваченных услугами 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552B5B" w:rsidTr="00552B5B">
        <w:trPr>
          <w:trHeight w:val="39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7.1.1 Количество детей, получающих дошкольное образование </w:t>
            </w:r>
            <w:r>
              <w:rPr>
                <w:rFonts w:eastAsia="Calibri"/>
                <w:szCs w:val="28"/>
                <w:lang w:eastAsia="en-US"/>
              </w:rPr>
              <w:br/>
              <w:t>в семейной форме, охваченных услугами консультационного центра (пункта) (нарастающим итогом)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до 1,5 лет охваченных услугами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консультационного центра (пункта) (нарастающим итогом) 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 1,5 до 3 лет охваченных услугами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консультационного центра (пункта) (нарастающим итогом)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rPr>
          <w:trHeight w:val="40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 3 до 7 лет охваченных услугами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552B5B" w:rsidTr="00552B5B">
        <w:trPr>
          <w:trHeight w:val="42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старше 7 лет охваченных услугами</w:t>
            </w:r>
          </w:p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552B5B" w:rsidTr="00552B5B">
        <w:trPr>
          <w:trHeight w:val="423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5B" w:rsidRDefault="00552B5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7.2. Количество детей, не получающих дошкольное образование, охваченных услугами консультационного центра (пункта)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B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458</w:t>
            </w:r>
          </w:p>
        </w:tc>
      </w:tr>
      <w:tr w:rsidR="007547B5" w:rsidTr="00552B5B">
        <w:trPr>
          <w:trHeight w:val="42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5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7.2.1. Количество детей, не получающих дошкольное образование, охваченных услугами консультационного центра (пункта)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до 1,5 лет охваченных услугами</w:t>
            </w:r>
          </w:p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консультационного центра (пункта) (нарастающим итогом)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213</w:t>
            </w:r>
          </w:p>
        </w:tc>
      </w:tr>
      <w:tr w:rsidR="007547B5" w:rsidTr="00552B5B">
        <w:trPr>
          <w:trHeight w:val="42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 1,5 до 3 лет охваченных услугами</w:t>
            </w:r>
          </w:p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125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>230</w:t>
            </w:r>
          </w:p>
        </w:tc>
      </w:tr>
      <w:tr w:rsidR="007547B5" w:rsidTr="00552B5B">
        <w:trPr>
          <w:trHeight w:val="42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 3 до 7 лет охваченных услугами</w:t>
            </w:r>
          </w:p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</w:tr>
      <w:tr w:rsidR="007547B5" w:rsidTr="00552B5B">
        <w:trPr>
          <w:trHeight w:val="42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детей  старше 7 лет охваченных услугами</w:t>
            </w:r>
          </w:p>
          <w:p w:rsidR="007547B5" w:rsidRDefault="007547B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консультационного центра (пункта) (нарастающим итогом)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 w:rsidP="00034D7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5" w:rsidRDefault="007547B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52B5B" w:rsidRDefault="00552B5B" w:rsidP="00552B5B"/>
    <w:p w:rsidR="00337FC0" w:rsidRDefault="00337FC0"/>
    <w:sectPr w:rsidR="00337FC0" w:rsidSect="00552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42C"/>
    <w:multiLevelType w:val="multilevel"/>
    <w:tmpl w:val="05AE48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42811B3"/>
    <w:multiLevelType w:val="hybridMultilevel"/>
    <w:tmpl w:val="EF448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2B5B"/>
    <w:rsid w:val="00337FC0"/>
    <w:rsid w:val="003A41CF"/>
    <w:rsid w:val="0051387D"/>
    <w:rsid w:val="00552B5B"/>
    <w:rsid w:val="007547B5"/>
    <w:rsid w:val="0086329B"/>
    <w:rsid w:val="009B0FBC"/>
    <w:rsid w:val="00A04EE6"/>
    <w:rsid w:val="00BA2E08"/>
    <w:rsid w:val="00BD2FB3"/>
    <w:rsid w:val="00F7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2019-10-30T03:05:00Z</dcterms:created>
  <dcterms:modified xsi:type="dcterms:W3CDTF">2019-10-30T03:05:00Z</dcterms:modified>
</cp:coreProperties>
</file>